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29" w:rsidRPr="008D2B29" w:rsidRDefault="008D2B29" w:rsidP="008D2B2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8D2B29"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193E36" w:rsidRDefault="004E74F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3年度</w:t>
      </w:r>
      <w:r w:rsidR="00917411">
        <w:rPr>
          <w:rFonts w:ascii="仿宋" w:eastAsia="仿宋" w:hAnsi="仿宋" w:hint="eastAsia"/>
          <w:b/>
          <w:sz w:val="44"/>
          <w:szCs w:val="44"/>
        </w:rPr>
        <w:t>5</w:t>
      </w:r>
      <w:r w:rsidR="005A3EBA">
        <w:rPr>
          <w:rFonts w:ascii="仿宋" w:eastAsia="仿宋" w:hAnsi="仿宋" w:hint="eastAsia"/>
          <w:b/>
          <w:sz w:val="44"/>
          <w:szCs w:val="44"/>
        </w:rPr>
        <w:t>月份</w:t>
      </w:r>
      <w:r>
        <w:rPr>
          <w:rFonts w:ascii="仿宋" w:eastAsia="仿宋" w:hAnsi="仿宋" w:hint="eastAsia"/>
          <w:b/>
          <w:sz w:val="44"/>
          <w:szCs w:val="44"/>
        </w:rPr>
        <w:t>教师招聘计划</w:t>
      </w:r>
    </w:p>
    <w:p w:rsidR="00193E36" w:rsidRDefault="00193E36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2410"/>
        <w:gridCol w:w="2835"/>
        <w:gridCol w:w="708"/>
        <w:gridCol w:w="1701"/>
        <w:gridCol w:w="1985"/>
        <w:gridCol w:w="1984"/>
        <w:gridCol w:w="2160"/>
      </w:tblGrid>
      <w:tr w:rsidR="00436964" w:rsidTr="002E5702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E5702" w:rsidTr="002E5702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1985" w:type="dxa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60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D633E8" w:rsidTr="008D2B29">
        <w:trPr>
          <w:trHeight w:val="934"/>
          <w:jc w:val="center"/>
        </w:trPr>
        <w:tc>
          <w:tcPr>
            <w:tcW w:w="1528" w:type="dxa"/>
            <w:vMerge w:val="restart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化学与化工系</w:t>
            </w: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化学工程与工艺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D633E8" w:rsidRDefault="00D633E8" w:rsidP="00D633E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具</w:t>
            </w:r>
            <w:r>
              <w:rPr>
                <w:rFonts w:hint="eastAsia"/>
                <w:sz w:val="24"/>
                <w:szCs w:val="24"/>
              </w:rPr>
              <w:t>有两</w:t>
            </w:r>
            <w:r w:rsidRPr="000F5DB9">
              <w:rPr>
                <w:rFonts w:hint="eastAsia"/>
                <w:sz w:val="24"/>
                <w:szCs w:val="24"/>
              </w:rPr>
              <w:t>年以上相关行业</w:t>
            </w:r>
            <w:r>
              <w:rPr>
                <w:rFonts w:hint="eastAsia"/>
                <w:sz w:val="24"/>
                <w:szCs w:val="24"/>
              </w:rPr>
              <w:t>或企业</w:t>
            </w:r>
            <w:r w:rsidRPr="000F5DB9">
              <w:rPr>
                <w:rFonts w:hint="eastAsia"/>
                <w:sz w:val="24"/>
                <w:szCs w:val="24"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Default="00D633E8" w:rsidP="00D633E8">
            <w:pPr>
              <w:pStyle w:val="aa"/>
              <w:spacing w:line="300" w:lineRule="exact"/>
              <w:ind w:firstLineChars="0" w:firstLine="0"/>
              <w:jc w:val="left"/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8D2B29">
        <w:trPr>
          <w:trHeight w:val="835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应用化学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本硕均为应用化学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Pr="00C207EF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具</w:t>
            </w:r>
            <w:r>
              <w:rPr>
                <w:rFonts w:hint="eastAsia"/>
                <w:sz w:val="24"/>
                <w:szCs w:val="24"/>
              </w:rPr>
              <w:t>有两</w:t>
            </w:r>
            <w:r w:rsidRPr="000F5DB9">
              <w:rPr>
                <w:rFonts w:hint="eastAsia"/>
                <w:sz w:val="24"/>
                <w:szCs w:val="24"/>
              </w:rPr>
              <w:t>年以上相关行业</w:t>
            </w:r>
            <w:r>
              <w:rPr>
                <w:rFonts w:hint="eastAsia"/>
                <w:sz w:val="24"/>
                <w:szCs w:val="24"/>
              </w:rPr>
              <w:t>或企业</w:t>
            </w:r>
            <w:r w:rsidRPr="000F5DB9">
              <w:rPr>
                <w:rFonts w:hint="eastAsia"/>
                <w:sz w:val="24"/>
                <w:szCs w:val="24"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Pr="000F5DB9" w:rsidRDefault="00D633E8" w:rsidP="00D633E8">
            <w:pPr>
              <w:pStyle w:val="aa"/>
              <w:spacing w:line="30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8D2B29">
        <w:trPr>
          <w:trHeight w:val="932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Default="00D633E8" w:rsidP="00D633E8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2E5702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D633E8" w:rsidRPr="0078315D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基础与通识教学部</w:t>
            </w: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外语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本硕均为英语专业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AA1128" w:rsidTr="00261A19">
        <w:trPr>
          <w:trHeight w:val="1483"/>
          <w:jc w:val="center"/>
        </w:trPr>
        <w:tc>
          <w:tcPr>
            <w:tcW w:w="1528" w:type="dxa"/>
            <w:vMerge/>
            <w:vAlign w:val="center"/>
          </w:tcPr>
          <w:p w:rsidR="00AA1128" w:rsidRDefault="00AA112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AA1128" w:rsidRDefault="00AA1128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物理</w:t>
            </w:r>
          </w:p>
          <w:p w:rsidR="00AA1128" w:rsidRDefault="00AA1128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AA1128" w:rsidRDefault="00AA1128" w:rsidP="00F00291">
            <w:pPr>
              <w:spacing w:line="30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本硕均为理论物理、凝聚</w:t>
            </w:r>
          </w:p>
          <w:p w:rsidR="00AA1128" w:rsidRDefault="00AA1128" w:rsidP="00F00291">
            <w:pPr>
              <w:spacing w:line="30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态物理、原子与分子物</w:t>
            </w:r>
          </w:p>
          <w:p w:rsidR="00AA1128" w:rsidRDefault="00AA1128" w:rsidP="00F00291">
            <w:pPr>
              <w:spacing w:line="30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理、粒子物理与原子核物</w:t>
            </w:r>
          </w:p>
          <w:p w:rsidR="00AA1128" w:rsidRDefault="00AA1128" w:rsidP="00F00291">
            <w:pPr>
              <w:spacing w:line="30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理、光学专业或相关专业</w:t>
            </w:r>
          </w:p>
        </w:tc>
        <w:tc>
          <w:tcPr>
            <w:tcW w:w="708" w:type="dxa"/>
            <w:vAlign w:val="center"/>
          </w:tcPr>
          <w:p w:rsidR="00AA1128" w:rsidRDefault="00AA1128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A1128" w:rsidRDefault="00AA1128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A1128" w:rsidRDefault="00AA1128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AA1128" w:rsidRDefault="00AA1128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AA1128" w:rsidRDefault="00AA1128" w:rsidP="00F00291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261A19">
        <w:trPr>
          <w:trHeight w:val="1418"/>
          <w:jc w:val="center"/>
        </w:trPr>
        <w:tc>
          <w:tcPr>
            <w:tcW w:w="1528" w:type="dxa"/>
            <w:vMerge/>
            <w:vAlign w:val="center"/>
          </w:tcPr>
          <w:p w:rsidR="00261A19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231627">
            <w:pPr>
              <w:spacing w:line="30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本硕均为基础数学、应用</w:t>
            </w:r>
          </w:p>
          <w:p w:rsidR="00261A19" w:rsidRDefault="00261A19" w:rsidP="00231627">
            <w:pPr>
              <w:spacing w:line="30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数学、统计学等相关专业</w:t>
            </w:r>
          </w:p>
        </w:tc>
        <w:tc>
          <w:tcPr>
            <w:tcW w:w="708" w:type="dxa"/>
            <w:vAlign w:val="center"/>
          </w:tcPr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231627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261A19" w:rsidRDefault="00261A19" w:rsidP="00231627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261A19" w:rsidRDefault="00261A19" w:rsidP="00231627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D633E8">
        <w:trPr>
          <w:trHeight w:val="983"/>
          <w:jc w:val="center"/>
        </w:trPr>
        <w:tc>
          <w:tcPr>
            <w:tcW w:w="1528" w:type="dxa"/>
            <w:vMerge w:val="restart"/>
            <w:vAlign w:val="center"/>
          </w:tcPr>
          <w:p w:rsidR="00261A19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基础与通识教学部</w:t>
            </w:r>
          </w:p>
        </w:tc>
        <w:tc>
          <w:tcPr>
            <w:tcW w:w="2410" w:type="dxa"/>
            <w:vAlign w:val="center"/>
          </w:tcPr>
          <w:p w:rsidR="00261A19" w:rsidRDefault="00261A19" w:rsidP="00ED0729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通识</w:t>
            </w:r>
          </w:p>
          <w:p w:rsidR="00261A19" w:rsidRDefault="00261A19" w:rsidP="00ED0729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ED0729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 w:rsidR="00261A19" w:rsidRDefault="00261A19" w:rsidP="00ED0729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A19" w:rsidRDefault="00261A19" w:rsidP="00ED0729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ED0729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行业</w:t>
            </w: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261A19" w:rsidRDefault="00261A19" w:rsidP="00ED0729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就业指导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与实践教学工作</w:t>
            </w:r>
          </w:p>
        </w:tc>
        <w:tc>
          <w:tcPr>
            <w:tcW w:w="2160" w:type="dxa"/>
            <w:vAlign w:val="center"/>
          </w:tcPr>
          <w:p w:rsidR="00261A19" w:rsidRPr="005C7CE9" w:rsidRDefault="00261A19" w:rsidP="00ED0729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D633E8">
        <w:trPr>
          <w:trHeight w:val="983"/>
          <w:jc w:val="center"/>
        </w:trPr>
        <w:tc>
          <w:tcPr>
            <w:tcW w:w="1528" w:type="dxa"/>
            <w:vMerge/>
            <w:vAlign w:val="center"/>
          </w:tcPr>
          <w:p w:rsidR="00261A19" w:rsidRDefault="00261A19" w:rsidP="00FB3BEF">
            <w:pPr>
              <w:pStyle w:val="a6"/>
              <w:spacing w:line="30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通识</w:t>
            </w:r>
          </w:p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231627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A19" w:rsidRDefault="00261A19" w:rsidP="00231627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231627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行业</w:t>
            </w: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261A19" w:rsidRDefault="00261A19" w:rsidP="00231627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160" w:type="dxa"/>
            <w:vAlign w:val="center"/>
          </w:tcPr>
          <w:p w:rsidR="00261A19" w:rsidRPr="005C7CE9" w:rsidRDefault="00261A19" w:rsidP="00231627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D633E8">
        <w:trPr>
          <w:trHeight w:val="983"/>
          <w:jc w:val="center"/>
        </w:trPr>
        <w:tc>
          <w:tcPr>
            <w:tcW w:w="1528" w:type="dxa"/>
            <w:vAlign w:val="center"/>
          </w:tcPr>
          <w:p w:rsidR="00261A19" w:rsidRDefault="00261A19" w:rsidP="005F16D3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2410" w:type="dxa"/>
            <w:vAlign w:val="center"/>
          </w:tcPr>
          <w:p w:rsidR="00261A19" w:rsidRDefault="00261A19" w:rsidP="005F16D3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 w:rsidR="00261A19" w:rsidRDefault="00261A19" w:rsidP="005F16D3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5F16D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本硕均为生物工程</w:t>
            </w:r>
          </w:p>
          <w:p w:rsidR="00261A19" w:rsidRDefault="00261A19" w:rsidP="005F16D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261A19" w:rsidRDefault="00261A19" w:rsidP="005F16D3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A19" w:rsidRDefault="00261A19" w:rsidP="005F16D3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5F16D3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261A19" w:rsidRDefault="00261A19" w:rsidP="005F16D3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61A19" w:rsidRDefault="00261A19" w:rsidP="005F16D3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A940DE">
        <w:trPr>
          <w:trHeight w:val="1316"/>
          <w:jc w:val="center"/>
        </w:trPr>
        <w:tc>
          <w:tcPr>
            <w:tcW w:w="1528" w:type="dxa"/>
            <w:vMerge w:val="restart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261A19" w:rsidRDefault="00261A19" w:rsidP="007E5D6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261A19" w:rsidRDefault="00261A19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 w:rsidR="00261A19" w:rsidRDefault="00261A19" w:rsidP="007E5D68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2E5702">
        <w:trPr>
          <w:trHeight w:val="970"/>
          <w:jc w:val="center"/>
        </w:trPr>
        <w:tc>
          <w:tcPr>
            <w:tcW w:w="1528" w:type="dxa"/>
            <w:vMerge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本硕均为电气工程及其自动化相关专业</w:t>
            </w:r>
          </w:p>
        </w:tc>
        <w:tc>
          <w:tcPr>
            <w:tcW w:w="708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261A19" w:rsidRDefault="00261A19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 w:rsidR="00261A19" w:rsidRDefault="00261A19" w:rsidP="007E5D68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A940DE">
        <w:trPr>
          <w:trHeight w:val="1337"/>
          <w:jc w:val="center"/>
        </w:trPr>
        <w:tc>
          <w:tcPr>
            <w:tcW w:w="1528" w:type="dxa"/>
            <w:vMerge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</w:t>
            </w:r>
          </w:p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本硕均为智能科学与技术相关专业</w:t>
            </w:r>
          </w:p>
        </w:tc>
        <w:tc>
          <w:tcPr>
            <w:tcW w:w="708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Default="00261A19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261A19" w:rsidRDefault="00261A19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261A19" w:rsidRDefault="00261A19" w:rsidP="007E5D68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A940DE">
        <w:trPr>
          <w:trHeight w:val="1255"/>
          <w:jc w:val="center"/>
        </w:trPr>
        <w:tc>
          <w:tcPr>
            <w:tcW w:w="1528" w:type="dxa"/>
            <w:vMerge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261A19" w:rsidRPr="005315AE" w:rsidRDefault="00261A19" w:rsidP="007F459D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物联网工程</w:t>
            </w:r>
          </w:p>
          <w:p w:rsidR="00261A19" w:rsidRPr="005315AE" w:rsidRDefault="00261A19" w:rsidP="007F459D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Pr="005315AE" w:rsidRDefault="00261A19" w:rsidP="007F459D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本硕均为物联网工程等相关专业</w:t>
            </w:r>
          </w:p>
        </w:tc>
        <w:tc>
          <w:tcPr>
            <w:tcW w:w="708" w:type="dxa"/>
            <w:vAlign w:val="center"/>
          </w:tcPr>
          <w:p w:rsidR="00261A19" w:rsidRPr="005315AE" w:rsidRDefault="00261A19" w:rsidP="007F459D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61A19" w:rsidRPr="00323655" w:rsidRDefault="00261A19" w:rsidP="007F459D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323655" w:rsidRDefault="00261A19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 w:rsidR="00261A19" w:rsidRPr="00323655" w:rsidRDefault="00261A19" w:rsidP="007F459D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261A19" w:rsidRPr="00323655" w:rsidRDefault="00261A19" w:rsidP="007F459D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2E5702">
        <w:trPr>
          <w:trHeight w:val="911"/>
          <w:jc w:val="center"/>
        </w:trPr>
        <w:tc>
          <w:tcPr>
            <w:tcW w:w="1528" w:type="dxa"/>
            <w:vAlign w:val="center"/>
          </w:tcPr>
          <w:p w:rsidR="00261A19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经济系</w:t>
            </w:r>
          </w:p>
        </w:tc>
        <w:tc>
          <w:tcPr>
            <w:tcW w:w="2410" w:type="dxa"/>
            <w:vAlign w:val="center"/>
          </w:tcPr>
          <w:p w:rsidR="00261A19" w:rsidRPr="005315AE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金融学</w:t>
            </w:r>
          </w:p>
          <w:p w:rsidR="00261A19" w:rsidRPr="005315AE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</w:t>
            </w:r>
          </w:p>
          <w:p w:rsidR="00261A19" w:rsidRPr="005315AE" w:rsidRDefault="00261A19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261A19" w:rsidRPr="005315AE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61A19" w:rsidRPr="00323655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323655" w:rsidRDefault="00261A19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261A19" w:rsidRPr="00323655" w:rsidRDefault="00261A19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61A19" w:rsidRPr="00323655" w:rsidRDefault="00261A19" w:rsidP="00FB3BEF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二学历或辅修计算机网络专业；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825C45">
        <w:trPr>
          <w:trHeight w:val="1160"/>
          <w:jc w:val="center"/>
        </w:trPr>
        <w:tc>
          <w:tcPr>
            <w:tcW w:w="1528" w:type="dxa"/>
            <w:vAlign w:val="center"/>
          </w:tcPr>
          <w:p w:rsidR="00261A19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 w:rsidR="00261A19" w:rsidRPr="005315AE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会计学</w:t>
            </w:r>
          </w:p>
          <w:p w:rsidR="00261A19" w:rsidRPr="005315AE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F0029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</w:t>
            </w:r>
          </w:p>
          <w:p w:rsidR="00261A19" w:rsidRPr="005315AE" w:rsidRDefault="00261A19" w:rsidP="00F0029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261A19" w:rsidRPr="005315AE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261A19" w:rsidRPr="00323655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323655" w:rsidRDefault="00261A19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261A19" w:rsidRPr="00323655" w:rsidRDefault="00261A19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 w:rsidR="00261A19" w:rsidRPr="00323655" w:rsidRDefault="00261A19" w:rsidP="00F00291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2E5702">
        <w:trPr>
          <w:trHeight w:val="911"/>
          <w:jc w:val="center"/>
        </w:trPr>
        <w:tc>
          <w:tcPr>
            <w:tcW w:w="1528" w:type="dxa"/>
            <w:vAlign w:val="center"/>
          </w:tcPr>
          <w:p w:rsidR="00261A19" w:rsidRPr="0078315D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:rsidR="00261A19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思想政治教育</w:t>
            </w:r>
          </w:p>
          <w:p w:rsidR="00261A19" w:rsidRPr="0078315D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Pr="0078315D" w:rsidRDefault="00261A19" w:rsidP="00F00291">
            <w:pPr>
              <w:tabs>
                <w:tab w:val="left" w:pos="312"/>
              </w:tabs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本硕均为马克思主义中国化、马克思主义哲学、科学社会主义、中国共产党党史等马克思主义理论等相关专业</w:t>
            </w:r>
          </w:p>
        </w:tc>
        <w:tc>
          <w:tcPr>
            <w:tcW w:w="708" w:type="dxa"/>
            <w:vAlign w:val="center"/>
          </w:tcPr>
          <w:p w:rsidR="00261A19" w:rsidRPr="0078315D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261A19" w:rsidRPr="0078315D" w:rsidRDefault="00261A19" w:rsidP="00F00291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78315D" w:rsidRDefault="00261A19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261A19" w:rsidRDefault="00261A19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中共</w:t>
            </w:r>
          </w:p>
          <w:p w:rsidR="00261A19" w:rsidRPr="0078315D" w:rsidRDefault="00261A19" w:rsidP="00F0029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党员</w:t>
            </w:r>
          </w:p>
        </w:tc>
        <w:tc>
          <w:tcPr>
            <w:tcW w:w="2160" w:type="dxa"/>
            <w:vAlign w:val="center"/>
          </w:tcPr>
          <w:p w:rsidR="00261A19" w:rsidRPr="0078315D" w:rsidRDefault="00261A19" w:rsidP="00F00291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261A19" w:rsidTr="002E5702">
        <w:trPr>
          <w:trHeight w:val="911"/>
          <w:jc w:val="center"/>
        </w:trPr>
        <w:tc>
          <w:tcPr>
            <w:tcW w:w="1528" w:type="dxa"/>
            <w:vAlign w:val="center"/>
          </w:tcPr>
          <w:p w:rsidR="00261A19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创新创业教育学院</w:t>
            </w:r>
          </w:p>
        </w:tc>
        <w:tc>
          <w:tcPr>
            <w:tcW w:w="2410" w:type="dxa"/>
            <w:vAlign w:val="center"/>
          </w:tcPr>
          <w:p w:rsidR="00261A19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Default="00261A19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硕阶段所学专业</w:t>
            </w:r>
          </w:p>
          <w:p w:rsidR="00261A19" w:rsidRDefault="00261A19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为经济管理或</w:t>
            </w:r>
          </w:p>
          <w:p w:rsidR="00261A19" w:rsidRPr="009652FC" w:rsidRDefault="00261A19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261A19" w:rsidRPr="009E1C67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A19" w:rsidRPr="00323655" w:rsidRDefault="00261A19" w:rsidP="00FB3BEF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323655" w:rsidRDefault="00261A19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1A19" w:rsidRPr="00323655" w:rsidRDefault="00261A19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熟悉高校创新创业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育，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具有创新思维、具有较强的语言和文字表达能力以及组织协调能力</w:t>
            </w:r>
          </w:p>
        </w:tc>
        <w:tc>
          <w:tcPr>
            <w:tcW w:w="2160" w:type="dxa"/>
            <w:vAlign w:val="center"/>
          </w:tcPr>
          <w:p w:rsidR="00261A19" w:rsidRPr="00323655" w:rsidRDefault="00261A19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兼创新创业中心行政工作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指导创新创业大赛获奖或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自主创业经历的优先</w:t>
            </w:r>
          </w:p>
        </w:tc>
      </w:tr>
      <w:tr w:rsidR="00261A19" w:rsidTr="002E5702">
        <w:trPr>
          <w:trHeight w:val="1168"/>
          <w:jc w:val="center"/>
        </w:trPr>
        <w:tc>
          <w:tcPr>
            <w:tcW w:w="1528" w:type="dxa"/>
            <w:vMerge w:val="restart"/>
            <w:vAlign w:val="center"/>
          </w:tcPr>
          <w:p w:rsidR="00261A19" w:rsidRPr="0078315D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2410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社会体育</w:t>
            </w:r>
          </w:p>
          <w:p w:rsidR="00261A19" w:rsidRPr="0078315D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Pr="0078315D" w:rsidRDefault="00261A19" w:rsidP="007E5D68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器械健身、运动康复、体育社会学相关专业</w:t>
            </w:r>
          </w:p>
        </w:tc>
        <w:tc>
          <w:tcPr>
            <w:tcW w:w="708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A19" w:rsidRPr="0078315D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78315D" w:rsidRDefault="00261A19" w:rsidP="002E5702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具有较高的技能水平，获得过高级别比赛奖项优先考虑。</w:t>
            </w:r>
          </w:p>
        </w:tc>
        <w:tc>
          <w:tcPr>
            <w:tcW w:w="1984" w:type="dxa"/>
            <w:vAlign w:val="center"/>
          </w:tcPr>
          <w:p w:rsidR="00261A19" w:rsidRPr="0078315D" w:rsidRDefault="00261A19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61A19" w:rsidRPr="000F5DB9" w:rsidRDefault="00261A19" w:rsidP="006E0D92">
            <w:pPr>
              <w:pStyle w:val="aa"/>
              <w:spacing w:line="300" w:lineRule="exact"/>
              <w:ind w:firstLineChars="0" w:firstLine="0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较高的技能水平，获得过高级别比赛奖项、具有</w:t>
            </w:r>
            <w:r>
              <w:rPr>
                <w:rFonts w:hint="eastAsia"/>
                <w:sz w:val="24"/>
                <w:szCs w:val="24"/>
              </w:rPr>
              <w:t>教师资格证、优先</w:t>
            </w:r>
          </w:p>
        </w:tc>
      </w:tr>
      <w:tr w:rsidR="00261A19" w:rsidTr="00825C45">
        <w:trPr>
          <w:trHeight w:val="1152"/>
          <w:jc w:val="center"/>
        </w:trPr>
        <w:tc>
          <w:tcPr>
            <w:tcW w:w="1528" w:type="dxa"/>
            <w:vMerge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公共体育</w:t>
            </w:r>
          </w:p>
          <w:p w:rsidR="00261A19" w:rsidRPr="0078315D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261A19" w:rsidRPr="0078315D" w:rsidRDefault="00261A19" w:rsidP="007E5D68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沙滩足球、武术、体育舞蹈相关专业</w:t>
            </w:r>
          </w:p>
        </w:tc>
        <w:tc>
          <w:tcPr>
            <w:tcW w:w="708" w:type="dxa"/>
            <w:vAlign w:val="center"/>
          </w:tcPr>
          <w:p w:rsidR="00261A19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61A19" w:rsidRPr="0078315D" w:rsidRDefault="00261A19" w:rsidP="007E5D68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261A19" w:rsidRPr="0078315D" w:rsidRDefault="00261A19" w:rsidP="002E5702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一级及以上运动员称号</w:t>
            </w:r>
          </w:p>
        </w:tc>
        <w:tc>
          <w:tcPr>
            <w:tcW w:w="1984" w:type="dxa"/>
            <w:vAlign w:val="center"/>
          </w:tcPr>
          <w:p w:rsidR="00261A19" w:rsidRPr="0078315D" w:rsidRDefault="00261A19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61A19" w:rsidRPr="000F5DB9" w:rsidRDefault="00261A19" w:rsidP="006E0D92">
            <w:pPr>
              <w:pStyle w:val="aa"/>
              <w:spacing w:line="300" w:lineRule="exact"/>
              <w:ind w:firstLineChars="0" w:firstLine="0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</w:tbl>
    <w:p w:rsidR="002C024D" w:rsidRDefault="002C024D" w:rsidP="002C024D">
      <w:pPr>
        <w:pStyle w:val="a6"/>
        <w:spacing w:line="450" w:lineRule="atLeast"/>
        <w:textAlignment w:val="center"/>
      </w:pPr>
    </w:p>
    <w:sectPr w:rsidR="002C024D" w:rsidSect="00193E36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2F" w:rsidRDefault="00C2632F" w:rsidP="00F20CC6">
      <w:r>
        <w:separator/>
      </w:r>
    </w:p>
  </w:endnote>
  <w:endnote w:type="continuationSeparator" w:id="1">
    <w:p w:rsidR="00C2632F" w:rsidRDefault="00C2632F" w:rsidP="00F2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2F" w:rsidRDefault="00C2632F" w:rsidP="00F20CC6">
      <w:r>
        <w:separator/>
      </w:r>
    </w:p>
  </w:footnote>
  <w:footnote w:type="continuationSeparator" w:id="1">
    <w:p w:rsidR="00C2632F" w:rsidRDefault="00C2632F" w:rsidP="00F20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dhNTczZGJjODA4YmVmNjkwNDM2MjE4YTIyMmE0MmU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10F4"/>
    <w:rsid w:val="000C2923"/>
    <w:rsid w:val="000D19A4"/>
    <w:rsid w:val="000F127D"/>
    <w:rsid w:val="000F5DB9"/>
    <w:rsid w:val="001134E2"/>
    <w:rsid w:val="00116C7F"/>
    <w:rsid w:val="001232CD"/>
    <w:rsid w:val="00135629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1F552F"/>
    <w:rsid w:val="00212FF2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C024D"/>
    <w:rsid w:val="002D6244"/>
    <w:rsid w:val="002E5702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3384"/>
    <w:rsid w:val="00487C7D"/>
    <w:rsid w:val="004901FA"/>
    <w:rsid w:val="004941DC"/>
    <w:rsid w:val="004962A6"/>
    <w:rsid w:val="004B7C24"/>
    <w:rsid w:val="004D247F"/>
    <w:rsid w:val="004D40ED"/>
    <w:rsid w:val="004E568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7427E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5C45"/>
    <w:rsid w:val="008264F0"/>
    <w:rsid w:val="008277D6"/>
    <w:rsid w:val="008510DC"/>
    <w:rsid w:val="00854E2F"/>
    <w:rsid w:val="00884E16"/>
    <w:rsid w:val="00896747"/>
    <w:rsid w:val="008D2B29"/>
    <w:rsid w:val="008D342E"/>
    <w:rsid w:val="009154A3"/>
    <w:rsid w:val="00917411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66CC3"/>
    <w:rsid w:val="00A8385A"/>
    <w:rsid w:val="00A93C3A"/>
    <w:rsid w:val="00A940DE"/>
    <w:rsid w:val="00AA1128"/>
    <w:rsid w:val="00AB5BCF"/>
    <w:rsid w:val="00AC2C69"/>
    <w:rsid w:val="00AF1E4E"/>
    <w:rsid w:val="00B1175B"/>
    <w:rsid w:val="00B3167D"/>
    <w:rsid w:val="00B33F51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63293"/>
    <w:rsid w:val="00C67328"/>
    <w:rsid w:val="00C77576"/>
    <w:rsid w:val="00C85CDE"/>
    <w:rsid w:val="00CA4C30"/>
    <w:rsid w:val="00CB4D26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3E8"/>
    <w:rsid w:val="00D63F2F"/>
    <w:rsid w:val="00DA344F"/>
    <w:rsid w:val="00DC4A42"/>
    <w:rsid w:val="00DC70B4"/>
    <w:rsid w:val="00DD2AEB"/>
    <w:rsid w:val="00E01336"/>
    <w:rsid w:val="00E05161"/>
    <w:rsid w:val="00E109B8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EF745E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93E36"/>
    <w:rPr>
      <w:sz w:val="18"/>
      <w:szCs w:val="18"/>
    </w:rPr>
  </w:style>
  <w:style w:type="paragraph" w:styleId="a4">
    <w:name w:val="footer"/>
    <w:basedOn w:val="a"/>
    <w:link w:val="Char0"/>
    <w:uiPriority w:val="99"/>
    <w:rsid w:val="001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93E3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9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93E36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193E36"/>
    <w:rPr>
      <w:rFonts w:cs="Times New Roman"/>
      <w:color w:val="555555"/>
      <w:u w:val="none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93E3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93E3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93E36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93E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291</Words>
  <Characters>1661</Characters>
  <Application>Microsoft Office Word</Application>
  <DocSecurity>0</DocSecurity>
  <Lines>13</Lines>
  <Paragraphs>3</Paragraphs>
  <ScaleCrop>false</ScaleCrop>
  <Company>Sky123.Org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微软用户</cp:lastModifiedBy>
  <cp:revision>136</cp:revision>
  <dcterms:created xsi:type="dcterms:W3CDTF">2021-06-10T02:41:00Z</dcterms:created>
  <dcterms:modified xsi:type="dcterms:W3CDTF">2023-05-22T05:08:00Z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3B468F996CD74A3BA3B311FA8416F16D</vt:lpwstr>
  </property>
</Properties>
</file>